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B03A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乐至县至勤人力资源服务有限公司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空调</w:t>
      </w:r>
      <w:r>
        <w:rPr>
          <w:rFonts w:hint="eastAsia" w:ascii="Times New Roman" w:hAnsi="Times New Roman" w:eastAsia="方正小标宋简体"/>
          <w:sz w:val="44"/>
          <w:szCs w:val="44"/>
        </w:rPr>
        <w:t>采购清单</w:t>
      </w:r>
    </w:p>
    <w:p w14:paraId="7BAF9D98">
      <w:pPr>
        <w:pStyle w:val="3"/>
        <w:spacing w:after="0" w:line="200" w:lineRule="exact"/>
        <w:rPr>
          <w:rFonts w:hint="eastAsia"/>
        </w:rPr>
      </w:pPr>
    </w:p>
    <w:tbl>
      <w:tblPr>
        <w:tblStyle w:val="4"/>
        <w:tblW w:w="14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1736"/>
        <w:gridCol w:w="11148"/>
        <w:gridCol w:w="679"/>
        <w:gridCol w:w="647"/>
      </w:tblGrid>
      <w:tr w14:paraId="2E13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tblHeader/>
          <w:jc w:val="center"/>
        </w:trPr>
        <w:tc>
          <w:tcPr>
            <w:tcW w:w="677" w:type="dxa"/>
            <w:noWrap/>
            <w:vAlign w:val="center"/>
          </w:tcPr>
          <w:p w14:paraId="3EBDEF0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序号</w:t>
            </w:r>
          </w:p>
        </w:tc>
        <w:tc>
          <w:tcPr>
            <w:tcW w:w="1736" w:type="dxa"/>
            <w:noWrap/>
            <w:vAlign w:val="center"/>
          </w:tcPr>
          <w:p w14:paraId="470EDCBE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产品名称</w:t>
            </w:r>
          </w:p>
        </w:tc>
        <w:tc>
          <w:tcPr>
            <w:tcW w:w="11148" w:type="dxa"/>
            <w:noWrap w:val="0"/>
            <w:vAlign w:val="center"/>
          </w:tcPr>
          <w:p w14:paraId="1DD8132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技术参数要求</w:t>
            </w:r>
          </w:p>
        </w:tc>
        <w:tc>
          <w:tcPr>
            <w:tcW w:w="679" w:type="dxa"/>
            <w:noWrap/>
            <w:vAlign w:val="center"/>
          </w:tcPr>
          <w:p w14:paraId="740D846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</w:p>
        </w:tc>
        <w:tc>
          <w:tcPr>
            <w:tcW w:w="647" w:type="dxa"/>
            <w:noWrap/>
            <w:vAlign w:val="center"/>
          </w:tcPr>
          <w:p w14:paraId="2400CC57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</w:tr>
      <w:tr w14:paraId="32949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 w14:paraId="4DA9FD86">
            <w:pPr>
              <w:pStyle w:val="6"/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OLE_LINK1" w:colFirst="1" w:colLast="4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 w14:paraId="479E0138"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1.5P挂机空调</w:t>
            </w:r>
          </w:p>
        </w:tc>
        <w:tc>
          <w:tcPr>
            <w:tcW w:w="11148" w:type="dxa"/>
            <w:noWrap w:val="0"/>
            <w:vAlign w:val="center"/>
          </w:tcPr>
          <w:p w14:paraId="02C658BD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1.APF≥5.36；</w:t>
            </w:r>
          </w:p>
          <w:p w14:paraId="6C3BD2AF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2.额定制冷量（W）≥3510；</w:t>
            </w:r>
          </w:p>
          <w:p w14:paraId="400F5FB7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3.额定制热量（W）≥5020；</w:t>
            </w:r>
          </w:p>
          <w:p w14:paraId="79F362BB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4.电辅热（W）≥1000；</w:t>
            </w:r>
          </w:p>
          <w:p w14:paraId="3C3E201C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5.制冷额定功率（W）≥850；</w:t>
            </w:r>
          </w:p>
          <w:p w14:paraId="119C10B7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6.制热额定功率（W）≥1250；</w:t>
            </w:r>
          </w:p>
          <w:p w14:paraId="602CDE46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7.运行噪音dB（A）内机：≤38，外机：≤50；</w:t>
            </w:r>
          </w:p>
          <w:p w14:paraId="45BD4DB6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8.循环风量（m³/h）≥700；</w:t>
            </w:r>
          </w:p>
          <w:p w14:paraId="06C0CAFB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9.整机保修六年；</w:t>
            </w:r>
          </w:p>
        </w:tc>
        <w:tc>
          <w:tcPr>
            <w:tcW w:w="679" w:type="dxa"/>
            <w:noWrap w:val="0"/>
            <w:vAlign w:val="center"/>
          </w:tcPr>
          <w:p w14:paraId="3995A3A0"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647" w:type="dxa"/>
            <w:noWrap w:val="0"/>
            <w:vAlign w:val="center"/>
          </w:tcPr>
          <w:p w14:paraId="1C1D5572">
            <w:pPr>
              <w:pStyle w:val="6"/>
              <w:spacing w:line="3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台</w:t>
            </w:r>
          </w:p>
        </w:tc>
      </w:tr>
      <w:tr w14:paraId="33DC9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 w14:paraId="705B9384">
            <w:pPr>
              <w:pStyle w:val="6"/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 w14:paraId="33E84609"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3P柜机空调</w:t>
            </w:r>
          </w:p>
        </w:tc>
        <w:tc>
          <w:tcPr>
            <w:tcW w:w="11148" w:type="dxa"/>
            <w:noWrap w:val="0"/>
            <w:vAlign w:val="center"/>
          </w:tcPr>
          <w:p w14:paraId="1A27EA85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1.APF≥4.45；</w:t>
            </w:r>
          </w:p>
          <w:p w14:paraId="331C7AC3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2.能效等级≥1级；</w:t>
            </w:r>
          </w:p>
          <w:p w14:paraId="49471F45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3.额定制冷量（W）≥7330；</w:t>
            </w:r>
          </w:p>
          <w:p w14:paraId="108C998E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4.额定制热量（W）≥10400；</w:t>
            </w:r>
          </w:p>
          <w:p w14:paraId="6F28C5CC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5.电辅热（W）≥2200；</w:t>
            </w:r>
          </w:p>
          <w:p w14:paraId="7437EBC1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6.制冷额定功率（W）≥1900；</w:t>
            </w:r>
          </w:p>
          <w:p w14:paraId="3888BD43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7.制热额定功率（W）≥2800；</w:t>
            </w:r>
          </w:p>
          <w:p w14:paraId="61AFB7CD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8.运行噪音dB（A）内机：≤22，外机：≤48；</w:t>
            </w:r>
          </w:p>
          <w:p w14:paraId="64967DAC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9.循环风量（m³/h）≥1420；</w:t>
            </w:r>
          </w:p>
          <w:p w14:paraId="01C9AA99"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10.整机保修六年.</w:t>
            </w:r>
          </w:p>
        </w:tc>
        <w:tc>
          <w:tcPr>
            <w:tcW w:w="679" w:type="dxa"/>
            <w:noWrap w:val="0"/>
            <w:vAlign w:val="center"/>
          </w:tcPr>
          <w:p w14:paraId="2BB5D23E"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47" w:type="dxa"/>
            <w:noWrap w:val="0"/>
            <w:vAlign w:val="center"/>
          </w:tcPr>
          <w:p w14:paraId="4E21EBBF">
            <w:pPr>
              <w:pStyle w:val="6"/>
              <w:spacing w:line="3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台</w:t>
            </w:r>
          </w:p>
        </w:tc>
      </w:tr>
      <w:bookmarkEnd w:id="0"/>
    </w:tbl>
    <w:p w14:paraId="75FCE793">
      <w:pPr>
        <w:pStyle w:val="2"/>
        <w:spacing w:line="14" w:lineRule="exact"/>
        <w:rPr>
          <w:rFonts w:hint="eastAsia" w:ascii="Times New Roman" w:hAnsi="Times New Roma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44D1"/>
    <w:rsid w:val="048B44D1"/>
    <w:rsid w:val="2ED4380C"/>
    <w:rsid w:val="433D059A"/>
    <w:rsid w:val="5D0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iPriority w:val="0"/>
    <w:pPr>
      <w:spacing w:after="120" w:line="560" w:lineRule="exact"/>
    </w:pPr>
    <w:rPr>
      <w:rFonts w:ascii="Times New Roman" w:hAnsi="Times New Roman" w:eastAsia="方正小标宋简体"/>
      <w:sz w:val="44"/>
      <w:szCs w:val="44"/>
    </w:rPr>
  </w:style>
  <w:style w:type="paragraph" w:customStyle="1" w:styleId="6">
    <w:name w:val="清除格式"/>
    <w:basedOn w:val="1"/>
    <w:qFormat/>
    <w:uiPriority w:val="0"/>
    <w:pPr>
      <w:spacing w:line="560" w:lineRule="exact"/>
    </w:pPr>
    <w:rPr>
      <w:rFonts w:ascii="Times New Roman" w:hAnsi="Times New Roman" w:eastAsia="方正小标宋简体"/>
      <w:sz w:val="44"/>
      <w:szCs w:val="44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3322</Words>
  <Characters>4405</Characters>
  <Lines>0</Lines>
  <Paragraphs>0</Paragraphs>
  <TotalTime>4</TotalTime>
  <ScaleCrop>false</ScaleCrop>
  <LinksUpToDate>false</LinksUpToDate>
  <CharactersWithSpaces>4458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2025-05-15T07:46:00Z</dcterms:created>
  <dc:creator>zj</dc:creator>
  <cp:lastModifiedBy>深蓝梦的味道</cp:lastModifiedBy>
  <dcterms:modified xsi:type="dcterms:W3CDTF">2025-09-17T03:39:36Z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4BFE85379702494692AA8A906A6286CC</vt:lpwstr>
  </property>
  <property fmtid="{D5CDD505-2E9C-101B-9397-08002B2CF9AE}" pid="4" name="KSOTemplateDocerSaveRecord">
    <vt:lpwstr>eyJoZGlkIjoiNTk4MTBmNjZiNjA3MDcwNTQyYzJmYTYxZWEyM2QzNWYiLCJ1c2VySWQiOiIyOTI2MTA4NDIifQ==</vt:lpwstr>
  </property>
</Properties>
</file>